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1F7991A8"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454B3C">
              <w:rPr>
                <w:rFonts w:asciiTheme="minorHAnsi" w:hAnsiTheme="minorHAnsi" w:cstheme="minorHAnsi"/>
                <w:b/>
              </w:rPr>
              <w:t xml:space="preserve">Białystok </w:t>
            </w:r>
          </w:p>
          <w:p w14:paraId="68D0CD93" w14:textId="77777777" w:rsidR="00454B3C" w:rsidRPr="00C81CC9" w:rsidRDefault="00454B3C" w:rsidP="00454B3C">
            <w:pPr>
              <w:spacing w:before="120" w:after="120"/>
              <w:contextualSpacing/>
              <w:jc w:val="center"/>
              <w:rPr>
                <w:rFonts w:asciiTheme="minorHAnsi" w:hAnsiTheme="minorHAnsi" w:cstheme="minorHAnsi"/>
                <w:color w:val="000000"/>
                <w:szCs w:val="22"/>
                <w:lang w:eastAsia="en-US"/>
              </w:rPr>
            </w:pPr>
            <w:r w:rsidRPr="00C81CC9">
              <w:rPr>
                <w:rFonts w:asciiTheme="minorHAnsi" w:hAnsiTheme="minorHAnsi" w:cstheme="minorHAnsi"/>
                <w:color w:val="000000"/>
                <w:szCs w:val="22"/>
                <w:lang w:eastAsia="en-US"/>
              </w:rPr>
              <w:t>ul. Elektryczna 13</w:t>
            </w:r>
          </w:p>
          <w:p w14:paraId="3F4CA6ED" w14:textId="2D6B6AA7" w:rsidR="00B67D39" w:rsidRPr="006B56FD" w:rsidRDefault="00454B3C" w:rsidP="00454B3C">
            <w:pPr>
              <w:spacing w:line="360" w:lineRule="auto"/>
              <w:jc w:val="center"/>
              <w:rPr>
                <w:rFonts w:asciiTheme="minorHAnsi" w:eastAsiaTheme="majorEastAsia" w:hAnsiTheme="minorHAnsi" w:cstheme="minorHAnsi"/>
                <w:i/>
                <w:iCs/>
              </w:rPr>
            </w:pPr>
            <w:r w:rsidRPr="00C81CC9">
              <w:rPr>
                <w:rFonts w:asciiTheme="minorHAnsi" w:hAnsiTheme="minorHAnsi" w:cstheme="minorHAnsi"/>
                <w:color w:val="000000"/>
                <w:szCs w:val="22"/>
                <w:lang w:eastAsia="en-US"/>
              </w:rPr>
              <w:t>15-950 Białystok</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A4ACC56" w:rsidR="00381365" w:rsidRPr="005B48AF" w:rsidRDefault="00B67D39" w:rsidP="008E4E6C">
      <w:pPr>
        <w:suppressAutoHyphens/>
        <w:ind w:right="187"/>
        <w:jc w:val="both"/>
        <w:rPr>
          <w:rFonts w:cstheme="minorHAnsi"/>
          <w:szCs w:val="18"/>
          <w:lang w:eastAsia="pl-PL"/>
        </w:rPr>
      </w:pPr>
      <w:r w:rsidRPr="00B67D39">
        <w:rPr>
          <w:rFonts w:cstheme="minorHAnsi"/>
          <w:szCs w:val="18"/>
          <w:lang w:eastAsia="pl-PL"/>
        </w:rPr>
        <w:t xml:space="preserve">Dotyczy postępowania zakupowego nr </w:t>
      </w:r>
      <w:r w:rsidR="00454B3C" w:rsidRPr="00454B3C">
        <w:rPr>
          <w:b/>
          <w:color w:val="000000" w:themeColor="text1"/>
          <w:sz w:val="20"/>
          <w:szCs w:val="20"/>
        </w:rPr>
        <w:t>POST/DYS/OB/GZ/0</w:t>
      </w:r>
      <w:r w:rsidR="005B48AF">
        <w:rPr>
          <w:b/>
          <w:color w:val="000000" w:themeColor="text1"/>
          <w:sz w:val="20"/>
          <w:szCs w:val="20"/>
        </w:rPr>
        <w:t>4503</w:t>
      </w:r>
      <w:r w:rsidR="007F5EA8">
        <w:rPr>
          <w:b/>
          <w:color w:val="000000" w:themeColor="text1"/>
          <w:sz w:val="20"/>
          <w:szCs w:val="20"/>
        </w:rPr>
        <w:t>/</w:t>
      </w:r>
      <w:r w:rsidR="00454B3C" w:rsidRPr="00454B3C">
        <w:rPr>
          <w:b/>
          <w:color w:val="000000" w:themeColor="text1"/>
          <w:sz w:val="20"/>
          <w:szCs w:val="20"/>
        </w:rPr>
        <w:t>2025</w:t>
      </w:r>
      <w:r w:rsidR="00454B3C">
        <w:rPr>
          <w:rFonts w:asciiTheme="majorHAnsi" w:hAnsiTheme="majorHAnsi"/>
          <w:b/>
          <w:color w:val="000000" w:themeColor="text1"/>
          <w:sz w:val="20"/>
          <w:szCs w:val="20"/>
        </w:rPr>
        <w:t>,</w:t>
      </w:r>
      <w:r w:rsidRPr="00B67D39">
        <w:rPr>
          <w:rFonts w:cstheme="minorHAnsi"/>
          <w:szCs w:val="18"/>
          <w:lang w:eastAsia="pl-PL"/>
        </w:rPr>
        <w:t xml:space="preserve"> prowadzonego w trybie przetargu nieograniczonego pn.  </w:t>
      </w:r>
      <w:r w:rsidR="00454B3C">
        <w:rPr>
          <w:rFonts w:cstheme="minorHAnsi"/>
          <w:szCs w:val="18"/>
          <w:lang w:eastAsia="pl-PL"/>
        </w:rPr>
        <w:t>„</w:t>
      </w:r>
      <w:r w:rsidR="005B48AF" w:rsidRPr="005B48AF">
        <w:rPr>
          <w:rFonts w:cstheme="minorHAnsi"/>
          <w:b/>
          <w:bCs/>
          <w:szCs w:val="18"/>
          <w:lang w:eastAsia="pl-PL"/>
        </w:rPr>
        <w:t>Wykonanie robót budowlanych zgodnie z umową o roboty budowlane na terenie działalności PGE Dystrybucja S.A. Oddział Białystok Rejonu Energetycznego Łomża - 3 części</w:t>
      </w:r>
      <w:r w:rsidR="00454B3C">
        <w:rPr>
          <w:b/>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082"/>
      </w:tblGrid>
      <w:tr w:rsidR="002B7B90" w:rsidRPr="00B67D39" w14:paraId="0D29B601" w14:textId="77777777" w:rsidTr="002B7B90">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2B7B90" w:rsidRPr="00B67D39" w:rsidRDefault="002B7B90" w:rsidP="00807D09">
            <w:pPr>
              <w:spacing w:before="100" w:beforeAutospacing="1" w:after="100" w:afterAutospacing="1"/>
              <w:ind w:left="426" w:hanging="426"/>
              <w:jc w:val="center"/>
              <w:rPr>
                <w:rFonts w:cs="Arial"/>
                <w:szCs w:val="18"/>
                <w:lang w:eastAsia="pl-PL"/>
              </w:rPr>
            </w:pPr>
          </w:p>
        </w:tc>
        <w:tc>
          <w:tcPr>
            <w:tcW w:w="7082" w:type="dxa"/>
            <w:shd w:val="clear" w:color="auto" w:fill="FFFFFF" w:themeFill="background1"/>
            <w:vAlign w:val="center"/>
          </w:tcPr>
          <w:p w14:paraId="6677634F" w14:textId="4DE9BA58" w:rsidR="002B7B90" w:rsidRPr="00B67D39" w:rsidRDefault="002B7B90" w:rsidP="00C94153">
            <w:pPr>
              <w:spacing w:before="100" w:beforeAutospacing="1" w:after="100" w:afterAutospacing="1"/>
              <w:ind w:left="-350" w:hanging="850"/>
              <w:jc w:val="center"/>
              <w:rPr>
                <w:rFonts w:cs="Arial"/>
                <w:szCs w:val="18"/>
                <w:lang w:eastAsia="pl-PL"/>
              </w:rPr>
            </w:pPr>
            <w:r w:rsidRPr="00B67D39">
              <w:rPr>
                <w:rFonts w:cs="Arial"/>
                <w:szCs w:val="18"/>
                <w:lang w:eastAsia="pl-PL"/>
              </w:rPr>
              <w:t>Nazwa i adres Wykonawcy, NIP, REGON</w:t>
            </w:r>
          </w:p>
        </w:tc>
      </w:tr>
      <w:tr w:rsidR="002B7B90" w:rsidRPr="00B67D39" w14:paraId="2E27C86E" w14:textId="77777777" w:rsidTr="002B7B90">
        <w:trPr>
          <w:trHeight w:val="532"/>
        </w:trPr>
        <w:tc>
          <w:tcPr>
            <w:tcW w:w="2694" w:type="dxa"/>
            <w:vAlign w:val="center"/>
          </w:tcPr>
          <w:p w14:paraId="1437F1D9" w14:textId="77777777" w:rsidR="002B7B90" w:rsidRPr="00B67D39" w:rsidRDefault="002B7B90"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082" w:type="dxa"/>
            <w:vAlign w:val="center"/>
          </w:tcPr>
          <w:p w14:paraId="4145CF20" w14:textId="52C91A7D" w:rsidR="002B7B90" w:rsidRPr="00B67D39" w:rsidRDefault="002B7B90"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32F75D92"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454B3C">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8336019" w14:textId="4518D4A9" w:rsidR="00796610" w:rsidRDefault="00007B08" w:rsidP="00452A7C">
      <w:pPr>
        <w:spacing w:before="100" w:beforeAutospacing="1" w:after="100" w:afterAutospacing="1"/>
        <w:ind w:left="426"/>
        <w:jc w:val="both"/>
        <w:rPr>
          <w:rFonts w:cstheme="minorHAnsi"/>
          <w:b/>
          <w:szCs w:val="18"/>
        </w:rPr>
      </w:pPr>
      <w:r>
        <w:rPr>
          <w:rFonts w:cstheme="minorHAnsi"/>
          <w:b/>
          <w:szCs w:val="18"/>
        </w:rPr>
        <w:t xml:space="preserve">Część nr 1: </w:t>
      </w:r>
      <w:r w:rsidR="005B48AF" w:rsidRPr="005B48AF">
        <w:rPr>
          <w:szCs w:val="18"/>
        </w:rPr>
        <w:t xml:space="preserve">Budowa przejścia elektroenergetycznej napowietrznej linii SN 15 </w:t>
      </w:r>
      <w:proofErr w:type="spellStart"/>
      <w:r w:rsidR="005B48AF" w:rsidRPr="005B48AF">
        <w:rPr>
          <w:szCs w:val="18"/>
        </w:rPr>
        <w:t>kV</w:t>
      </w:r>
      <w:proofErr w:type="spellEnd"/>
      <w:r w:rsidR="005B48AF" w:rsidRPr="005B48AF">
        <w:rPr>
          <w:szCs w:val="18"/>
        </w:rPr>
        <w:t xml:space="preserve"> przez rzekę Narew w m. Gontarze</w:t>
      </w:r>
    </w:p>
    <w:p w14:paraId="0C97CF4E" w14:textId="77777777" w:rsidR="00796610" w:rsidRDefault="00796610" w:rsidP="00796610">
      <w:pPr>
        <w:spacing w:before="100" w:beforeAutospacing="1" w:after="100" w:afterAutospacing="1"/>
        <w:ind w:left="426"/>
        <w:rPr>
          <w:rFonts w:cstheme="minorHAnsi"/>
          <w:b/>
          <w:szCs w:val="18"/>
        </w:rPr>
      </w:pPr>
    </w:p>
    <w:p w14:paraId="4B69A74D" w14:textId="77777777" w:rsidR="00796610" w:rsidRDefault="00B67D39" w:rsidP="00796610">
      <w:pPr>
        <w:spacing w:after="100" w:afterAutospacing="1"/>
        <w:ind w:left="426"/>
        <w:rPr>
          <w:rFonts w:cstheme="minorHAnsi"/>
          <w:szCs w:val="18"/>
        </w:rPr>
      </w:pPr>
      <w:r w:rsidRPr="00796610">
        <w:rPr>
          <w:rFonts w:cstheme="minorHAnsi"/>
          <w:b/>
          <w:szCs w:val="18"/>
        </w:rPr>
        <w:lastRenderedPageBreak/>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4BC7C9D6" w14:textId="0A005FD8" w:rsidR="00B67D39" w:rsidRPr="00796610" w:rsidRDefault="00B67D39" w:rsidP="00796610">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4A96E471" w14:textId="183EDC7C" w:rsidR="00B67D39" w:rsidRDefault="00B67D39" w:rsidP="00796610">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E9D3BA4" w14:textId="5C326D27" w:rsidR="00796610" w:rsidRDefault="00796610" w:rsidP="00796610">
      <w:pPr>
        <w:pStyle w:val="Akapitzlist"/>
        <w:spacing w:after="100" w:afterAutospacing="1"/>
        <w:ind w:left="426"/>
        <w:rPr>
          <w:rFonts w:cstheme="minorHAnsi"/>
          <w:szCs w:val="18"/>
        </w:rPr>
      </w:pPr>
    </w:p>
    <w:p w14:paraId="15925C05" w14:textId="011E0401" w:rsidR="00007B08" w:rsidRDefault="00007B08" w:rsidP="00796610">
      <w:pPr>
        <w:pStyle w:val="Akapitzlist"/>
        <w:spacing w:after="100" w:afterAutospacing="1"/>
        <w:ind w:left="426"/>
        <w:rPr>
          <w:rFonts w:cstheme="minorHAnsi"/>
          <w:szCs w:val="18"/>
        </w:rPr>
      </w:pPr>
    </w:p>
    <w:p w14:paraId="2299B06A" w14:textId="6BBB09D7" w:rsidR="00007B08" w:rsidRDefault="00007B08" w:rsidP="00007B08">
      <w:pPr>
        <w:spacing w:before="100" w:beforeAutospacing="1" w:after="100" w:afterAutospacing="1"/>
        <w:ind w:left="426"/>
        <w:jc w:val="both"/>
        <w:rPr>
          <w:rFonts w:cstheme="minorHAnsi"/>
          <w:b/>
          <w:szCs w:val="18"/>
        </w:rPr>
      </w:pPr>
      <w:r>
        <w:rPr>
          <w:rFonts w:cstheme="minorHAnsi"/>
          <w:b/>
          <w:szCs w:val="18"/>
        </w:rPr>
        <w:t xml:space="preserve">Część nr 2: </w:t>
      </w:r>
      <w:r w:rsidR="005B48AF" w:rsidRPr="005B48AF">
        <w:rPr>
          <w:szCs w:val="18"/>
        </w:rPr>
        <w:t xml:space="preserve">Budowa i rozbiórka elektroenergetycznej sieci SN 15kV i </w:t>
      </w:r>
      <w:proofErr w:type="spellStart"/>
      <w:r w:rsidR="005B48AF" w:rsidRPr="005B48AF">
        <w:rPr>
          <w:szCs w:val="18"/>
        </w:rPr>
        <w:t>nN</w:t>
      </w:r>
      <w:proofErr w:type="spellEnd"/>
      <w:r w:rsidR="005B48AF" w:rsidRPr="005B48AF">
        <w:rPr>
          <w:szCs w:val="18"/>
        </w:rPr>
        <w:t xml:space="preserve"> 0,4kV wraz ze słupową stacją transformatorową SN/</w:t>
      </w:r>
      <w:proofErr w:type="spellStart"/>
      <w:r w:rsidR="005B48AF" w:rsidRPr="005B48AF">
        <w:rPr>
          <w:szCs w:val="18"/>
        </w:rPr>
        <w:t>nN</w:t>
      </w:r>
      <w:proofErr w:type="spellEnd"/>
      <w:r w:rsidR="005B48AF" w:rsidRPr="005B48AF">
        <w:rPr>
          <w:szCs w:val="18"/>
        </w:rPr>
        <w:t xml:space="preserve"> 15/0,4kV w miejscowości Wagi gm. Przytuły</w:t>
      </w:r>
    </w:p>
    <w:p w14:paraId="25537A74" w14:textId="77777777" w:rsidR="00007B08" w:rsidRDefault="00007B08" w:rsidP="00007B08">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0E8D6FDD" w14:textId="77777777" w:rsidR="00007B08" w:rsidRPr="00796610" w:rsidRDefault="00007B08" w:rsidP="00007B08">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63091BD8" w14:textId="77777777" w:rsidR="00007B08" w:rsidRDefault="00007B08" w:rsidP="00007B08">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78C41FF" w14:textId="32992E0D" w:rsidR="00007B08" w:rsidRDefault="00007B08" w:rsidP="00796610">
      <w:pPr>
        <w:pStyle w:val="Akapitzlist"/>
        <w:spacing w:after="100" w:afterAutospacing="1"/>
        <w:ind w:left="426"/>
        <w:rPr>
          <w:rFonts w:cstheme="minorHAnsi"/>
          <w:szCs w:val="18"/>
        </w:rPr>
      </w:pPr>
    </w:p>
    <w:p w14:paraId="39886FFB" w14:textId="47EABC63" w:rsidR="00007B08" w:rsidRDefault="00007B08" w:rsidP="00796610">
      <w:pPr>
        <w:pStyle w:val="Akapitzlist"/>
        <w:spacing w:after="100" w:afterAutospacing="1"/>
        <w:ind w:left="426"/>
        <w:rPr>
          <w:rFonts w:cstheme="minorHAnsi"/>
          <w:szCs w:val="18"/>
        </w:rPr>
      </w:pPr>
    </w:p>
    <w:p w14:paraId="6453ACB3" w14:textId="3673FC40" w:rsidR="00007B08" w:rsidRDefault="00007B08" w:rsidP="00007B08">
      <w:pPr>
        <w:spacing w:before="100" w:beforeAutospacing="1" w:after="100" w:afterAutospacing="1"/>
        <w:ind w:left="426"/>
        <w:jc w:val="both"/>
        <w:rPr>
          <w:rFonts w:cstheme="minorHAnsi"/>
          <w:b/>
          <w:szCs w:val="18"/>
        </w:rPr>
      </w:pPr>
      <w:r>
        <w:rPr>
          <w:rFonts w:cstheme="minorHAnsi"/>
          <w:b/>
          <w:szCs w:val="18"/>
        </w:rPr>
        <w:t xml:space="preserve">Część nr 3: </w:t>
      </w:r>
      <w:r w:rsidR="005B48AF" w:rsidRPr="005B48AF">
        <w:rPr>
          <w:szCs w:val="18"/>
        </w:rPr>
        <w:t>Budowa linii elektroenergetycznej napowietrzno-kablowej SN 15kV i nN-0,4kV wraz z budową kontenerowej stacji transformatorowej SN/</w:t>
      </w:r>
      <w:proofErr w:type="spellStart"/>
      <w:r w:rsidR="005B48AF" w:rsidRPr="005B48AF">
        <w:rPr>
          <w:szCs w:val="18"/>
        </w:rPr>
        <w:t>nN</w:t>
      </w:r>
      <w:proofErr w:type="spellEnd"/>
      <w:r w:rsidR="005B48AF" w:rsidRPr="005B48AF">
        <w:rPr>
          <w:szCs w:val="18"/>
        </w:rPr>
        <w:t>, rozbiórka linii napowietrznej SN-15kV, nN-0,4kV wraz z rozbiórką stacji transformatorowej słupowej SN/</w:t>
      </w:r>
      <w:proofErr w:type="spellStart"/>
      <w:r w:rsidR="005B48AF" w:rsidRPr="005B48AF">
        <w:rPr>
          <w:szCs w:val="18"/>
        </w:rPr>
        <w:t>nN</w:t>
      </w:r>
      <w:proofErr w:type="spellEnd"/>
      <w:r w:rsidR="005B48AF" w:rsidRPr="005B48AF">
        <w:rPr>
          <w:szCs w:val="18"/>
        </w:rPr>
        <w:t>, rozbiórka linii kablowej nN-0,4kV w m. Stawiski ul. Smolniki</w:t>
      </w:r>
    </w:p>
    <w:p w14:paraId="79153933" w14:textId="77777777" w:rsidR="00007B08" w:rsidRDefault="00007B08" w:rsidP="00007B08">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3E404221" w14:textId="77777777" w:rsidR="00007B08" w:rsidRPr="00796610" w:rsidRDefault="00007B08" w:rsidP="00007B08">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4235B558" w14:textId="77777777" w:rsidR="00007B08" w:rsidRDefault="00007B08" w:rsidP="00007B08">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349F464" w14:textId="62C44A72" w:rsidR="00007B08" w:rsidRDefault="00007B08" w:rsidP="00796610">
      <w:pPr>
        <w:pStyle w:val="Akapitzlist"/>
        <w:spacing w:after="100" w:afterAutospacing="1"/>
        <w:ind w:left="426"/>
        <w:rPr>
          <w:rFonts w:cstheme="minorHAnsi"/>
          <w:szCs w:val="18"/>
        </w:rPr>
      </w:pPr>
    </w:p>
    <w:p w14:paraId="4F14DE16" w14:textId="77777777" w:rsidR="008E4E6C" w:rsidRDefault="008E4E6C" w:rsidP="008E4E6C">
      <w:pPr>
        <w:pStyle w:val="Akapitzlist"/>
        <w:spacing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6A2600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36506C5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5B48A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5B48A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FC500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269A8E0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 zł zostało wniesione w formie …............................ </w:t>
      </w:r>
    </w:p>
    <w:p w14:paraId="3A507558" w14:textId="155D987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t>
      </w:r>
      <w:r w:rsidR="00796610">
        <w:rPr>
          <w:rFonts w:cstheme="minorHAnsi"/>
          <w:b/>
          <w:szCs w:val="18"/>
          <w:lang w:eastAsia="pl-PL"/>
        </w:rPr>
        <w:t>wymaga pisemnego potwierdzenia.</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7C9673CC" w14:textId="07B1E29D" w:rsidR="00CE5984" w:rsidRPr="004B4556" w:rsidRDefault="00CE5984" w:rsidP="00CE5984">
      <w:pPr>
        <w:pStyle w:val="Akapitzlist"/>
        <w:spacing w:line="24" w:lineRule="atLeast"/>
        <w:ind w:left="360" w:firstLine="348"/>
        <w:rPr>
          <w:rFonts w:cstheme="minorHAnsi"/>
          <w:bCs/>
          <w:sz w:val="20"/>
        </w:rPr>
      </w:pPr>
      <w:r>
        <w:lastRenderedPageBreak/>
        <w:t xml:space="preserve">            </w:t>
      </w:r>
      <w:hyperlink r:id="rId11" w:history="1">
        <w:r w:rsidRPr="000B53A7">
          <w:rPr>
            <w:rStyle w:val="Hipercze"/>
            <w:sz w:val="18"/>
          </w:rPr>
          <w:t>https://pgedystrybucja.pl/przetargi</w:t>
        </w:r>
      </w:hyperlink>
    </w:p>
    <w:p w14:paraId="21BC8648" w14:textId="528EEB7E" w:rsid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B21C3EE" w14:textId="42510C50" w:rsidR="00CE5984" w:rsidRPr="00B67D39" w:rsidRDefault="00CE5984" w:rsidP="00CF1059">
      <w:pPr>
        <w:pStyle w:val="Akapitzlist"/>
        <w:spacing w:before="120" w:after="120" w:line="240" w:lineRule="exact"/>
        <w:ind w:left="1418" w:hanging="2"/>
        <w:jc w:val="both"/>
        <w:rPr>
          <w:rFonts w:cstheme="minorHAnsi"/>
          <w:szCs w:val="18"/>
          <w:lang w:eastAsia="pl-PL"/>
        </w:rPr>
      </w:pPr>
      <w:r w:rsidRPr="00CE5984">
        <w:t>https://pgedystrybucja.pl/przetargi</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4BB21D18" w14:textId="26280443"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489C69AD" w:rsidR="00535E9B" w:rsidRPr="00A62B4C" w:rsidRDefault="00381365" w:rsidP="00586CFF">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A62B4C" w:rsidSect="00C42836">
      <w:headerReference w:type="default" r:id="rId12"/>
      <w:footerReference w:type="default" r:id="rId13"/>
      <w:headerReference w:type="first" r:id="rId14"/>
      <w:footerReference w:type="first" r:id="rId15"/>
      <w:pgSz w:w="11906" w:h="16838"/>
      <w:pgMar w:top="1276" w:right="851" w:bottom="1304" w:left="851" w:header="284"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EBD3409" w:rsidR="00347E8D" w:rsidRDefault="00347E8D">
        <w:pPr>
          <w:pStyle w:val="Stopka"/>
          <w:jc w:val="right"/>
        </w:pPr>
        <w:r>
          <w:fldChar w:fldCharType="begin"/>
        </w:r>
        <w:r>
          <w:instrText>PAGE   \* MERGEFORMAT</w:instrText>
        </w:r>
        <w:r>
          <w:fldChar w:fldCharType="separate"/>
        </w:r>
        <w:r w:rsidR="00C94153">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2B7B90" w:rsidRPr="00B67D39" w:rsidRDefault="002B7B90"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751E612D" w14:textId="77777777" w:rsidR="005B48AF" w:rsidRDefault="005B48AF" w:rsidP="005B48A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t>
          </w:r>
          <w:r>
            <w:rPr>
              <w:rFonts w:asciiTheme="majorHAnsi" w:hAnsiTheme="majorHAnsi"/>
              <w:color w:val="000000" w:themeColor="text1"/>
              <w:sz w:val="14"/>
              <w:szCs w:val="18"/>
            </w:rPr>
            <w:t xml:space="preserve">wienia (SWZ) </w:t>
          </w:r>
        </w:p>
        <w:p w14:paraId="2982E500" w14:textId="77777777" w:rsidR="005B48AF" w:rsidRPr="005D4564" w:rsidRDefault="005B48AF" w:rsidP="005B48AF">
          <w:pPr>
            <w:suppressAutoHyphens/>
            <w:ind w:right="187"/>
            <w:rPr>
              <w:rFonts w:asciiTheme="majorHAnsi" w:hAnsiTheme="majorHAnsi"/>
              <w:color w:val="000000" w:themeColor="text1"/>
              <w:sz w:val="16"/>
              <w:szCs w:val="16"/>
            </w:rPr>
          </w:pPr>
          <w:r w:rsidRPr="005D4564">
            <w:rPr>
              <w:rFonts w:asciiTheme="majorHAnsi" w:hAnsiTheme="majorHAnsi"/>
              <w:color w:val="000000" w:themeColor="text1"/>
              <w:sz w:val="16"/>
              <w:szCs w:val="16"/>
            </w:rPr>
            <w:t>Wykonanie robót budowlanych zgodnie z umową o roboty budowlane na terenie działalności PGE Dystrybucja S.A. Oddział Białystok Rejonu Energetycznego Łomża - 3 części</w:t>
          </w:r>
        </w:p>
        <w:p w14:paraId="5205B493" w14:textId="1D97E8F9" w:rsidR="00347E8D" w:rsidRPr="00452A7C" w:rsidRDefault="005B48AF" w:rsidP="005B48AF">
          <w:pPr>
            <w:suppressAutoHyphens/>
            <w:ind w:right="187"/>
            <w:rPr>
              <w:rFonts w:asciiTheme="majorHAnsi" w:hAnsiTheme="majorHAnsi"/>
              <w:color w:val="000000" w:themeColor="text1"/>
              <w:sz w:val="16"/>
              <w:szCs w:val="16"/>
            </w:rPr>
          </w:pPr>
          <w:r w:rsidRPr="00885BBE">
            <w:rPr>
              <w:rFonts w:asciiTheme="majorHAnsi" w:hAnsiTheme="majorHAnsi"/>
              <w:color w:val="000000" w:themeColor="text1"/>
              <w:sz w:val="16"/>
              <w:szCs w:val="16"/>
            </w:rPr>
            <w:t>POST/DYS/OB/GZ/0</w:t>
          </w:r>
          <w:r>
            <w:rPr>
              <w:rFonts w:asciiTheme="majorHAnsi" w:hAnsiTheme="majorHAnsi"/>
              <w:color w:val="000000" w:themeColor="text1"/>
              <w:sz w:val="16"/>
              <w:szCs w:val="16"/>
            </w:rPr>
            <w:t>4503</w:t>
          </w:r>
          <w:r w:rsidRPr="00885BBE">
            <w:rPr>
              <w:rFonts w:asciiTheme="majorHAnsi" w:hAnsiTheme="majorHAnsi"/>
              <w:color w:val="000000" w:themeColor="text1"/>
              <w:sz w:val="16"/>
              <w:szCs w:val="16"/>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38815591">
    <w:abstractNumId w:val="18"/>
  </w:num>
  <w:num w:numId="2" w16cid:durableId="213129462">
    <w:abstractNumId w:val="7"/>
  </w:num>
  <w:num w:numId="3" w16cid:durableId="896010794">
    <w:abstractNumId w:val="13"/>
  </w:num>
  <w:num w:numId="4" w16cid:durableId="1666981159">
    <w:abstractNumId w:val="20"/>
  </w:num>
  <w:num w:numId="5" w16cid:durableId="1228569117">
    <w:abstractNumId w:val="18"/>
  </w:num>
  <w:num w:numId="6" w16cid:durableId="1839686204">
    <w:abstractNumId w:val="18"/>
  </w:num>
  <w:num w:numId="7" w16cid:durableId="1554074373">
    <w:abstractNumId w:val="3"/>
  </w:num>
  <w:num w:numId="8" w16cid:durableId="892812104">
    <w:abstractNumId w:val="28"/>
  </w:num>
  <w:num w:numId="9" w16cid:durableId="1977443366">
    <w:abstractNumId w:val="17"/>
  </w:num>
  <w:num w:numId="10" w16cid:durableId="1637569198">
    <w:abstractNumId w:val="4"/>
  </w:num>
  <w:num w:numId="11" w16cid:durableId="865757027">
    <w:abstractNumId w:val="14"/>
  </w:num>
  <w:num w:numId="12" w16cid:durableId="342754215">
    <w:abstractNumId w:val="12"/>
  </w:num>
  <w:num w:numId="13" w16cid:durableId="348218343">
    <w:abstractNumId w:val="27"/>
  </w:num>
  <w:num w:numId="14" w16cid:durableId="1026249813">
    <w:abstractNumId w:val="22"/>
  </w:num>
  <w:num w:numId="15" w16cid:durableId="1865096778">
    <w:abstractNumId w:val="16"/>
  </w:num>
  <w:num w:numId="16" w16cid:durableId="152841413">
    <w:abstractNumId w:val="9"/>
  </w:num>
  <w:num w:numId="17" w16cid:durableId="1212616511">
    <w:abstractNumId w:val="5"/>
  </w:num>
  <w:num w:numId="18" w16cid:durableId="18682502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5973293">
    <w:abstractNumId w:val="0"/>
  </w:num>
  <w:num w:numId="20" w16cid:durableId="886573873">
    <w:abstractNumId w:val="29"/>
  </w:num>
  <w:num w:numId="21" w16cid:durableId="1530145844">
    <w:abstractNumId w:val="1"/>
  </w:num>
  <w:num w:numId="22" w16cid:durableId="547691887">
    <w:abstractNumId w:val="15"/>
  </w:num>
  <w:num w:numId="23" w16cid:durableId="1649364043">
    <w:abstractNumId w:val="10"/>
  </w:num>
  <w:num w:numId="24" w16cid:durableId="1966112544">
    <w:abstractNumId w:val="21"/>
  </w:num>
  <w:num w:numId="25" w16cid:durableId="1681279599">
    <w:abstractNumId w:val="26"/>
  </w:num>
  <w:num w:numId="26" w16cid:durableId="546837620">
    <w:abstractNumId w:val="2"/>
  </w:num>
  <w:num w:numId="27" w16cid:durableId="1415931740">
    <w:abstractNumId w:val="25"/>
  </w:num>
  <w:num w:numId="28" w16cid:durableId="295262258">
    <w:abstractNumId w:val="23"/>
  </w:num>
  <w:num w:numId="29" w16cid:durableId="19886311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5471696">
    <w:abstractNumId w:val="19"/>
  </w:num>
  <w:num w:numId="31" w16cid:durableId="17003076">
    <w:abstractNumId w:val="11"/>
  </w:num>
  <w:num w:numId="32" w16cid:durableId="160499039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7B08"/>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199F"/>
    <w:rsid w:val="00264A06"/>
    <w:rsid w:val="00265B9D"/>
    <w:rsid w:val="00270752"/>
    <w:rsid w:val="002743D5"/>
    <w:rsid w:val="002768AC"/>
    <w:rsid w:val="002A3129"/>
    <w:rsid w:val="002A48F7"/>
    <w:rsid w:val="002B515C"/>
    <w:rsid w:val="002B5C62"/>
    <w:rsid w:val="002B7B90"/>
    <w:rsid w:val="002C470F"/>
    <w:rsid w:val="002D4CAD"/>
    <w:rsid w:val="002F10CA"/>
    <w:rsid w:val="00303C67"/>
    <w:rsid w:val="00310CB3"/>
    <w:rsid w:val="00334D4D"/>
    <w:rsid w:val="00347E8D"/>
    <w:rsid w:val="00362C4E"/>
    <w:rsid w:val="00366FFB"/>
    <w:rsid w:val="00371A75"/>
    <w:rsid w:val="00375780"/>
    <w:rsid w:val="00377769"/>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2A7C"/>
    <w:rsid w:val="00454B3C"/>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CFF"/>
    <w:rsid w:val="0058794A"/>
    <w:rsid w:val="005932BA"/>
    <w:rsid w:val="005A354D"/>
    <w:rsid w:val="005B24A8"/>
    <w:rsid w:val="005B2B6D"/>
    <w:rsid w:val="005B3F04"/>
    <w:rsid w:val="005B48AF"/>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A68D6"/>
    <w:rsid w:val="006B2C26"/>
    <w:rsid w:val="006B49A3"/>
    <w:rsid w:val="006C4791"/>
    <w:rsid w:val="006C4B70"/>
    <w:rsid w:val="006C6089"/>
    <w:rsid w:val="006D0A9D"/>
    <w:rsid w:val="006D16F1"/>
    <w:rsid w:val="006E100D"/>
    <w:rsid w:val="006E2000"/>
    <w:rsid w:val="006E5EF6"/>
    <w:rsid w:val="006F3B57"/>
    <w:rsid w:val="006F3D78"/>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1F54"/>
    <w:rsid w:val="00794EFB"/>
    <w:rsid w:val="00796610"/>
    <w:rsid w:val="007A1B94"/>
    <w:rsid w:val="007B094C"/>
    <w:rsid w:val="007B0FF0"/>
    <w:rsid w:val="007B50D8"/>
    <w:rsid w:val="007C6687"/>
    <w:rsid w:val="007C67FA"/>
    <w:rsid w:val="007D0675"/>
    <w:rsid w:val="007D1209"/>
    <w:rsid w:val="007F5EA8"/>
    <w:rsid w:val="00807D09"/>
    <w:rsid w:val="00812E3F"/>
    <w:rsid w:val="008130D5"/>
    <w:rsid w:val="0081735D"/>
    <w:rsid w:val="008217CE"/>
    <w:rsid w:val="00827A7E"/>
    <w:rsid w:val="00831596"/>
    <w:rsid w:val="00842578"/>
    <w:rsid w:val="00847B49"/>
    <w:rsid w:val="00852695"/>
    <w:rsid w:val="008548B7"/>
    <w:rsid w:val="00857549"/>
    <w:rsid w:val="008707CC"/>
    <w:rsid w:val="008738E9"/>
    <w:rsid w:val="00884D47"/>
    <w:rsid w:val="008A7413"/>
    <w:rsid w:val="008B6316"/>
    <w:rsid w:val="008C619A"/>
    <w:rsid w:val="008C74CA"/>
    <w:rsid w:val="008C75AB"/>
    <w:rsid w:val="008D6A33"/>
    <w:rsid w:val="008D6FD3"/>
    <w:rsid w:val="008E2EA9"/>
    <w:rsid w:val="008E41A4"/>
    <w:rsid w:val="008E4838"/>
    <w:rsid w:val="008E4E6C"/>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58C9"/>
    <w:rsid w:val="00C37699"/>
    <w:rsid w:val="00C42836"/>
    <w:rsid w:val="00C45F7E"/>
    <w:rsid w:val="00C5009D"/>
    <w:rsid w:val="00C53A22"/>
    <w:rsid w:val="00C63811"/>
    <w:rsid w:val="00C64A07"/>
    <w:rsid w:val="00C6569B"/>
    <w:rsid w:val="00C66B9A"/>
    <w:rsid w:val="00C707D1"/>
    <w:rsid w:val="00C737A1"/>
    <w:rsid w:val="00C77BCF"/>
    <w:rsid w:val="00C874E6"/>
    <w:rsid w:val="00C94153"/>
    <w:rsid w:val="00CB2D26"/>
    <w:rsid w:val="00CB3A6F"/>
    <w:rsid w:val="00CD2022"/>
    <w:rsid w:val="00CE2F55"/>
    <w:rsid w:val="00CE5984"/>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3130"/>
    <w:rsid w:val="00F57F56"/>
    <w:rsid w:val="00F65859"/>
    <w:rsid w:val="00F664AA"/>
    <w:rsid w:val="00F71902"/>
    <w:rsid w:val="00F724BA"/>
    <w:rsid w:val="00F751D8"/>
    <w:rsid w:val="00F835B4"/>
    <w:rsid w:val="00F90B96"/>
    <w:rsid w:val="00FA0F6A"/>
    <w:rsid w:val="00FB0646"/>
    <w:rsid w:val="00FB61C7"/>
    <w:rsid w:val="00FC7BB0"/>
    <w:rsid w:val="00FD2081"/>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4503 - Załącznik nr 3 do SWZ.docx</dmsv2BaseFileName>
    <dmsv2BaseDisplayName xmlns="http://schemas.microsoft.com/sharepoint/v3">4503 - Załącznik nr 3 do SWZ</dmsv2BaseDisplayName>
    <dmsv2SWPP2ObjectNumber xmlns="http://schemas.microsoft.com/sharepoint/v3">POST/DYS/OB/GZ/04503/2025                         </dmsv2SWPP2ObjectNumber>
    <dmsv2SWPP2SumMD5 xmlns="http://schemas.microsoft.com/sharepoint/v3">d62ed15ed84dbe8f0d6ce6d04e1ca095</dmsv2SWPP2SumMD5>
    <dmsv2BaseMoved xmlns="http://schemas.microsoft.com/sharepoint/v3">false</dmsv2BaseMoved>
    <dmsv2BaseIsSensitive xmlns="http://schemas.microsoft.com/sharepoint/v3">true</dmsv2BaseIsSensitive>
    <dmsv2SWPP2IDSWPP2 xmlns="http://schemas.microsoft.com/sharepoint/v3">701601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24029399</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JEUP5JKVCYQC-1133723987-26992</_dlc_DocId>
    <_dlc_DocIdUrl xmlns="a19cb1c7-c5c7-46d4-85ae-d83685407bba">
      <Url>https://swpp2.dms.gkpge.pl/sites/41/_layouts/15/DocIdRedir.aspx?ID=JEUP5JKVCYQC-1133723987-26992</Url>
      <Description>JEUP5JKVCYQC-1133723987-26992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60DE970-9C09-4479-9545-87A2BA0CEBD0}">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FBA9EB-24E8-421D-B4A3-40E156BA2506}"/>
</file>

<file path=customXml/itemProps5.xml><?xml version="1.0" encoding="utf-8"?>
<ds:datastoreItem xmlns:ds="http://schemas.openxmlformats.org/officeDocument/2006/customXml" ds:itemID="{F927CED8-1219-4BDD-AAFA-BCF6C39CB3DE}"/>
</file>

<file path=docProps/app.xml><?xml version="1.0" encoding="utf-8"?>
<Properties xmlns="http://schemas.openxmlformats.org/officeDocument/2006/extended-properties" xmlns:vt="http://schemas.openxmlformats.org/officeDocument/2006/docPropsVTypes">
  <Template>PGE word swz test</Template>
  <TotalTime>104</TotalTime>
  <Pages>4</Pages>
  <Words>1355</Words>
  <Characters>8136</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35</cp:revision>
  <cp:lastPrinted>2024-07-15T11:21:00Z</cp:lastPrinted>
  <dcterms:created xsi:type="dcterms:W3CDTF">2025-01-15T13:15:00Z</dcterms:created>
  <dcterms:modified xsi:type="dcterms:W3CDTF">2025-12-17T07:43:00Z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5a581e60-efc9-4192-af4a-8513f830e8eb</vt:lpwstr>
  </property>
</Properties>
</file>